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B" w:rsidRPr="003900A3" w:rsidRDefault="00AF2E3D">
      <w:pPr>
        <w:pStyle w:val="a5"/>
        <w:jc w:val="right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t xml:space="preserve">Приложение к приказу </w:t>
      </w:r>
    </w:p>
    <w:p w:rsidR="0094082B" w:rsidRDefault="00AF2E3D">
      <w:pPr>
        <w:pStyle w:val="a5"/>
        <w:jc w:val="right"/>
        <w:rPr>
          <w:rStyle w:val="printable"/>
          <w:rFonts w:ascii="Times New Roman" w:hAnsi="Times New Roman" w:cs="Times New Roman"/>
        </w:rPr>
      </w:pPr>
      <w:r w:rsidRPr="003900A3">
        <w:rPr>
          <w:rStyle w:val="printable"/>
          <w:rFonts w:ascii="Times New Roman" w:hAnsi="Times New Roman" w:cs="Times New Roman"/>
        </w:rPr>
        <w:t xml:space="preserve">МАОУ </w:t>
      </w:r>
      <w:proofErr w:type="spellStart"/>
      <w:r w:rsidR="00F2139F">
        <w:rPr>
          <w:rStyle w:val="printable"/>
          <w:rFonts w:ascii="Times New Roman" w:hAnsi="Times New Roman" w:cs="Times New Roman"/>
        </w:rPr>
        <w:t>Богандинской</w:t>
      </w:r>
      <w:proofErr w:type="spellEnd"/>
      <w:r w:rsidR="00F2139F">
        <w:rPr>
          <w:rStyle w:val="printable"/>
          <w:rFonts w:ascii="Times New Roman" w:hAnsi="Times New Roman" w:cs="Times New Roman"/>
        </w:rPr>
        <w:t xml:space="preserve"> СОШ №2</w:t>
      </w:r>
    </w:p>
    <w:p w:rsidR="00C4529B" w:rsidRDefault="00C4529B">
      <w:pPr>
        <w:pStyle w:val="a5"/>
        <w:jc w:val="right"/>
        <w:rPr>
          <w:rStyle w:val="printable"/>
          <w:rFonts w:ascii="Times New Roman" w:hAnsi="Times New Roman" w:cs="Times New Roman"/>
        </w:rPr>
      </w:pPr>
      <w:r>
        <w:rPr>
          <w:rStyle w:val="printable"/>
          <w:rFonts w:ascii="Times New Roman" w:hAnsi="Times New Roman" w:cs="Times New Roman"/>
        </w:rPr>
        <w:t>От 15 января 2019года №1/2</w:t>
      </w:r>
    </w:p>
    <w:p w:rsidR="006F4967" w:rsidRPr="003900A3" w:rsidRDefault="006F4967">
      <w:pPr>
        <w:pStyle w:val="a5"/>
        <w:jc w:val="right"/>
        <w:rPr>
          <w:rFonts w:ascii="Times New Roman" w:hAnsi="Times New Roman" w:cs="Times New Roman"/>
        </w:rPr>
      </w:pPr>
    </w:p>
    <w:p w:rsidR="0094082B" w:rsidRPr="003900A3" w:rsidRDefault="00AF2E3D">
      <w:pPr>
        <w:pStyle w:val="2"/>
        <w:rPr>
          <w:rFonts w:ascii="Times New Roman" w:eastAsia="Times New Roman" w:hAnsi="Times New Roman" w:cs="Times New Roman"/>
        </w:rPr>
      </w:pPr>
      <w:r w:rsidRPr="003900A3">
        <w:rPr>
          <w:rFonts w:ascii="Times New Roman" w:eastAsia="Times New Roman" w:hAnsi="Times New Roman" w:cs="Times New Roman"/>
        </w:rPr>
        <w:t xml:space="preserve">Учетная политика для целей налогового учета </w:t>
      </w:r>
      <w:r w:rsidRPr="003900A3">
        <w:rPr>
          <w:rStyle w:val="printable"/>
          <w:rFonts w:ascii="Times New Roman" w:eastAsia="Times New Roman" w:hAnsi="Times New Roman" w:cs="Times New Roman"/>
        </w:rPr>
        <w:t xml:space="preserve">МАОУ </w:t>
      </w:r>
      <w:proofErr w:type="spellStart"/>
      <w:r w:rsidR="00D730C1">
        <w:rPr>
          <w:rStyle w:val="printable"/>
          <w:rFonts w:ascii="Times New Roman" w:eastAsia="Times New Roman" w:hAnsi="Times New Roman" w:cs="Times New Roman"/>
        </w:rPr>
        <w:t>Богандинской</w:t>
      </w:r>
      <w:proofErr w:type="spellEnd"/>
      <w:r w:rsidRPr="003900A3">
        <w:rPr>
          <w:rStyle w:val="printable"/>
          <w:rFonts w:ascii="Times New Roman" w:eastAsia="Times New Roman" w:hAnsi="Times New Roman" w:cs="Times New Roman"/>
        </w:rPr>
        <w:t xml:space="preserve"> СОШ</w:t>
      </w:r>
      <w:r w:rsidR="00D730C1">
        <w:rPr>
          <w:rStyle w:val="printable"/>
          <w:rFonts w:ascii="Times New Roman" w:eastAsia="Times New Roman" w:hAnsi="Times New Roman" w:cs="Times New Roman"/>
        </w:rPr>
        <w:t xml:space="preserve"> №2</w:t>
      </w:r>
    </w:p>
    <w:p w:rsidR="0094082B" w:rsidRPr="003900A3" w:rsidRDefault="00AF2E3D">
      <w:pPr>
        <w:pStyle w:val="2"/>
        <w:rPr>
          <w:rFonts w:ascii="Times New Roman" w:eastAsia="Times New Roman" w:hAnsi="Times New Roman" w:cs="Times New Roman"/>
        </w:rPr>
      </w:pPr>
      <w:r w:rsidRPr="003900A3">
        <w:rPr>
          <w:rStyle w:val="enumerated"/>
          <w:rFonts w:ascii="Times New Roman" w:eastAsia="Times New Roman" w:hAnsi="Times New Roman" w:cs="Times New Roman"/>
        </w:rPr>
        <w:t>1.</w:t>
      </w:r>
      <w:r w:rsidRPr="003900A3">
        <w:rPr>
          <w:rFonts w:ascii="Times New Roman" w:eastAsia="Times New Roman" w:hAnsi="Times New Roman" w:cs="Times New Roman"/>
        </w:rPr>
        <w:t xml:space="preserve"> Организация налогового учета</w:t>
      </w:r>
    </w:p>
    <w:p w:rsidR="0094082B" w:rsidRPr="003900A3" w:rsidRDefault="00AF2E3D">
      <w:pPr>
        <w:pStyle w:val="a5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1.1.</w:t>
      </w:r>
      <w:r w:rsidRPr="003900A3">
        <w:rPr>
          <w:rFonts w:ascii="Times New Roman" w:hAnsi="Times New Roman" w:cs="Times New Roman"/>
        </w:rPr>
        <w:t xml:space="preserve"> Настоящая Учетная политика для целей налогового учета разработана в соответствии с Налоговым кодексом РФ:</w:t>
      </w:r>
    </w:p>
    <w:p w:rsidR="0094082B" w:rsidRPr="003900A3" w:rsidRDefault="00AF2E3D">
      <w:pPr>
        <w:pStyle w:val="a5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t xml:space="preserve">- </w:t>
      </w:r>
      <w:hyperlink r:id="rId4" w:anchor="/document/10900200/entry/11111" w:tgtFrame="_blank" w:tooltip="Открыть документ в системе Гарант" w:history="1">
        <w:r w:rsidRPr="003900A3">
          <w:rPr>
            <w:rStyle w:val="a3"/>
            <w:rFonts w:ascii="Times New Roman" w:hAnsi="Times New Roman" w:cs="Times New Roman"/>
          </w:rPr>
          <w:t>части первой</w:t>
        </w:r>
      </w:hyperlink>
      <w:r w:rsidRPr="003900A3">
        <w:rPr>
          <w:rFonts w:ascii="Times New Roman" w:hAnsi="Times New Roman" w:cs="Times New Roman"/>
        </w:rPr>
        <w:t xml:space="preserve"> (Федеральный закон от 31.07.1998 N 146-ФЗ);</w:t>
      </w:r>
    </w:p>
    <w:p w:rsidR="0094082B" w:rsidRPr="003900A3" w:rsidRDefault="00AF2E3D">
      <w:pPr>
        <w:pStyle w:val="a5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t xml:space="preserve">- </w:t>
      </w:r>
      <w:hyperlink r:id="rId5" w:anchor="/document/10900200/entry/22222" w:tgtFrame="_blank" w:tooltip="Открыть документ в системе Гарант" w:history="1">
        <w:r w:rsidRPr="003900A3">
          <w:rPr>
            <w:rStyle w:val="a3"/>
            <w:rFonts w:ascii="Times New Roman" w:hAnsi="Times New Roman" w:cs="Times New Roman"/>
          </w:rPr>
          <w:t>части второй</w:t>
        </w:r>
      </w:hyperlink>
      <w:r w:rsidRPr="003900A3">
        <w:rPr>
          <w:rFonts w:ascii="Times New Roman" w:hAnsi="Times New Roman" w:cs="Times New Roman"/>
        </w:rPr>
        <w:t xml:space="preserve"> (Федеральный закон от 05.08.2000 N 117-ФЗ).</w:t>
      </w:r>
    </w:p>
    <w:p w:rsidR="0094082B" w:rsidRPr="003900A3" w:rsidRDefault="00AF2E3D">
      <w:pPr>
        <w:pStyle w:val="a5"/>
        <w:divId w:val="605314497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1.2.</w:t>
      </w:r>
      <w:r w:rsidRPr="003900A3">
        <w:rPr>
          <w:rFonts w:ascii="Times New Roman" w:hAnsi="Times New Roman" w:cs="Times New Roman"/>
        </w:rPr>
        <w:t xml:space="preserve"> Ведение налогового учета осуществляет бухгалтерская служба.</w:t>
      </w:r>
    </w:p>
    <w:p w:rsidR="0094082B" w:rsidRPr="003900A3" w:rsidRDefault="00AF2E3D">
      <w:pPr>
        <w:pStyle w:val="a5"/>
        <w:divId w:val="1472404754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1.3.</w:t>
      </w:r>
      <w:r w:rsidRPr="003900A3">
        <w:rPr>
          <w:rFonts w:ascii="Times New Roman" w:hAnsi="Times New Roman" w:cs="Times New Roman"/>
        </w:rPr>
        <w:t xml:space="preserve"> Обработка учетной информации для целей налогообложения осуществляется с применением </w:t>
      </w:r>
      <w:r w:rsidR="0031715F">
        <w:rPr>
          <w:rFonts w:ascii="Times New Roman" w:hAnsi="Times New Roman" w:cs="Times New Roman"/>
        </w:rPr>
        <w:t>Контур-бухгалтерия Бюджет</w:t>
      </w:r>
    </w:p>
    <w:p w:rsidR="0094082B" w:rsidRPr="003900A3" w:rsidRDefault="00AF2E3D">
      <w:pPr>
        <w:pStyle w:val="a5"/>
        <w:divId w:val="993872652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1.4.</w:t>
      </w:r>
      <w:r w:rsidRPr="003900A3">
        <w:rPr>
          <w:rFonts w:ascii="Times New Roman" w:hAnsi="Times New Roman" w:cs="Times New Roman"/>
        </w:rPr>
        <w:t xml:space="preserve"> Для систематизации данных первичных документов в качестве регистров налогового учета применяются регистры бухгалтерского учета</w:t>
      </w:r>
      <w:r w:rsidR="003900A3" w:rsidRPr="003900A3">
        <w:rPr>
          <w:rFonts w:ascii="Times New Roman" w:hAnsi="Times New Roman" w:cs="Times New Roman"/>
        </w:rPr>
        <w:t>.</w:t>
      </w:r>
    </w:p>
    <w:p w:rsidR="0094082B" w:rsidRPr="003900A3" w:rsidRDefault="00AF2E3D">
      <w:pPr>
        <w:pStyle w:val="a5"/>
        <w:divId w:val="956330191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1.5.</w:t>
      </w:r>
      <w:r w:rsidRPr="003900A3">
        <w:rPr>
          <w:rFonts w:ascii="Times New Roman" w:hAnsi="Times New Roman" w:cs="Times New Roman"/>
        </w:rPr>
        <w:t xml:space="preserve"> Регистры налогового учета оформляются на бумажных носителях и/или в виде электронного документа с использованием квалифицированной электронной подписи.</w:t>
      </w:r>
    </w:p>
    <w:p w:rsidR="0094082B" w:rsidRPr="003900A3" w:rsidRDefault="00AF2E3D">
      <w:pPr>
        <w:pStyle w:val="a5"/>
        <w:divId w:val="956330191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t xml:space="preserve">Режим оформления на бумажном носителе: не позднее </w:t>
      </w:r>
      <w:r w:rsidRPr="003900A3">
        <w:rPr>
          <w:rStyle w:val="printable"/>
          <w:rFonts w:ascii="Times New Roman" w:hAnsi="Times New Roman" w:cs="Times New Roman"/>
        </w:rPr>
        <w:t>20</w:t>
      </w:r>
      <w:r w:rsidRPr="003900A3">
        <w:rPr>
          <w:rFonts w:ascii="Times New Roman" w:hAnsi="Times New Roman" w:cs="Times New Roman"/>
        </w:rPr>
        <w:t xml:space="preserve"> числа месяца, следующего за отчетным (налоговым) периодом.</w:t>
      </w:r>
    </w:p>
    <w:p w:rsidR="0094082B" w:rsidRPr="003900A3" w:rsidRDefault="00AF2E3D">
      <w:pPr>
        <w:pStyle w:val="a5"/>
        <w:divId w:val="956330191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t xml:space="preserve">Резервное копирование баз данных, учетной информации, включая регистры учета (в том числе при применении "облачных" технологий) осуществляется </w:t>
      </w:r>
      <w:r w:rsidRPr="003900A3">
        <w:rPr>
          <w:rStyle w:val="printable"/>
          <w:rFonts w:ascii="Times New Roman" w:hAnsi="Times New Roman" w:cs="Times New Roman"/>
        </w:rPr>
        <w:t>ежеквартально</w:t>
      </w:r>
      <w:r w:rsidRPr="003900A3">
        <w:rPr>
          <w:rFonts w:ascii="Times New Roman" w:hAnsi="Times New Roman" w:cs="Times New Roman"/>
        </w:rPr>
        <w:t>.</w:t>
      </w:r>
    </w:p>
    <w:p w:rsidR="0094082B" w:rsidRPr="003900A3" w:rsidRDefault="00AF2E3D">
      <w:pPr>
        <w:pStyle w:val="a5"/>
        <w:divId w:val="956330191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t xml:space="preserve">Архивирование учетной информации производится </w:t>
      </w:r>
      <w:r w:rsidRPr="003900A3">
        <w:rPr>
          <w:rStyle w:val="printable"/>
          <w:rFonts w:ascii="Times New Roman" w:hAnsi="Times New Roman" w:cs="Times New Roman"/>
        </w:rPr>
        <w:t>ежеквартально</w:t>
      </w:r>
      <w:r w:rsidRPr="003900A3">
        <w:rPr>
          <w:rFonts w:ascii="Times New Roman" w:hAnsi="Times New Roman" w:cs="Times New Roman"/>
        </w:rPr>
        <w:t xml:space="preserve">. Хранение резервных и архивных копий осуществляется </w:t>
      </w:r>
      <w:r w:rsidRPr="003900A3">
        <w:rPr>
          <w:rStyle w:val="printable"/>
          <w:rFonts w:ascii="Times New Roman" w:hAnsi="Times New Roman" w:cs="Times New Roman"/>
        </w:rPr>
        <w:t>на съемный жесткий диск</w:t>
      </w:r>
      <w:r w:rsidRPr="003900A3">
        <w:rPr>
          <w:rFonts w:ascii="Times New Roman" w:hAnsi="Times New Roman" w:cs="Times New Roman"/>
        </w:rPr>
        <w:t>.</w:t>
      </w:r>
    </w:p>
    <w:p w:rsidR="0094082B" w:rsidRPr="003900A3" w:rsidRDefault="00AF2E3D">
      <w:pPr>
        <w:pStyle w:val="a5"/>
        <w:divId w:val="956330191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t xml:space="preserve">Ответственным за обеспечение своевременного резервирования и безопасного хранения баз данных является </w:t>
      </w:r>
      <w:r w:rsidRPr="003900A3">
        <w:rPr>
          <w:rStyle w:val="printable"/>
          <w:rFonts w:ascii="Times New Roman" w:hAnsi="Times New Roman" w:cs="Times New Roman"/>
        </w:rPr>
        <w:t>главный бухгалтер</w:t>
      </w:r>
      <w:r w:rsidRPr="003900A3">
        <w:rPr>
          <w:rFonts w:ascii="Times New Roman" w:hAnsi="Times New Roman" w:cs="Times New Roman"/>
        </w:rPr>
        <w:t>.</w:t>
      </w:r>
    </w:p>
    <w:p w:rsidR="0094082B" w:rsidRPr="003900A3" w:rsidRDefault="00AF2E3D">
      <w:pPr>
        <w:pStyle w:val="2"/>
        <w:rPr>
          <w:rFonts w:ascii="Times New Roman" w:eastAsia="Times New Roman" w:hAnsi="Times New Roman" w:cs="Times New Roman"/>
        </w:rPr>
      </w:pPr>
      <w:r w:rsidRPr="003900A3">
        <w:rPr>
          <w:rStyle w:val="enumerated"/>
          <w:rFonts w:ascii="Times New Roman" w:eastAsia="Times New Roman" w:hAnsi="Times New Roman" w:cs="Times New Roman"/>
        </w:rPr>
        <w:t>2.</w:t>
      </w:r>
      <w:r w:rsidRPr="003900A3">
        <w:rPr>
          <w:rFonts w:ascii="Times New Roman" w:eastAsia="Times New Roman" w:hAnsi="Times New Roman" w:cs="Times New Roman"/>
        </w:rPr>
        <w:t xml:space="preserve"> НДС</w:t>
      </w:r>
    </w:p>
    <w:p w:rsidR="0094082B" w:rsidRPr="003900A3" w:rsidRDefault="00AF2E3D">
      <w:pPr>
        <w:pStyle w:val="a5"/>
        <w:divId w:val="1750036916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2.1.</w:t>
      </w:r>
      <w:r w:rsidRPr="003900A3">
        <w:rPr>
          <w:rFonts w:ascii="Times New Roman" w:hAnsi="Times New Roman" w:cs="Times New Roman"/>
        </w:rPr>
        <w:t xml:space="preserve"> Счет-фактура составляется на бумажных носителях.</w:t>
      </w:r>
    </w:p>
    <w:p w:rsidR="0094082B" w:rsidRPr="003900A3" w:rsidRDefault="00AF2E3D">
      <w:pPr>
        <w:pStyle w:val="a5"/>
        <w:divId w:val="522859812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2.2.</w:t>
      </w:r>
      <w:r w:rsidRPr="003900A3">
        <w:rPr>
          <w:rFonts w:ascii="Times New Roman" w:hAnsi="Times New Roman" w:cs="Times New Roman"/>
        </w:rPr>
        <w:t xml:space="preserve"> Нумерация счетов-фактур производится в порядке возрастания номеров с начала календарного года.</w:t>
      </w:r>
    </w:p>
    <w:p w:rsidR="0094082B" w:rsidRPr="003900A3" w:rsidRDefault="00AF2E3D">
      <w:pPr>
        <w:pStyle w:val="a5"/>
        <w:divId w:val="906569797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2.3.</w:t>
      </w:r>
      <w:r w:rsidRPr="003900A3">
        <w:rPr>
          <w:rFonts w:ascii="Times New Roman" w:hAnsi="Times New Roman" w:cs="Times New Roman"/>
        </w:rPr>
        <w:t xml:space="preserve"> При изменении стоимости отгруженных товаров (выполненных работ, оказанных услуг), переданных имущественных прав, указанных в двух и более счетах-фактурах, составляется единый корректировочный счет-фактура.</w:t>
      </w:r>
    </w:p>
    <w:p w:rsidR="0094082B" w:rsidRPr="003900A3" w:rsidRDefault="00AF2E3D">
      <w:pPr>
        <w:pStyle w:val="a5"/>
        <w:divId w:val="1776556512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lastRenderedPageBreak/>
        <w:t>2.4.</w:t>
      </w:r>
      <w:r w:rsidRPr="003900A3">
        <w:rPr>
          <w:rFonts w:ascii="Times New Roman" w:hAnsi="Times New Roman" w:cs="Times New Roman"/>
        </w:rPr>
        <w:t xml:space="preserve"> Книги покупок и книга продаж ведутся на бумажных носителях.</w:t>
      </w:r>
    </w:p>
    <w:p w:rsidR="0094082B" w:rsidRPr="003900A3" w:rsidRDefault="00AF2E3D">
      <w:pPr>
        <w:pStyle w:val="a5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2.5.</w:t>
      </w:r>
      <w:r w:rsidRPr="003900A3">
        <w:rPr>
          <w:rFonts w:ascii="Times New Roman" w:hAnsi="Times New Roman" w:cs="Times New Roman"/>
        </w:rPr>
        <w:t xml:space="preserve"> При совершении операций по реализации товаров (работ, услуг), имущественных прав лицам, не являющимся налогоплательщиками НДС, и налогоплательщикам, освобожденным от исполнения обязанностей налогоплательщика, при наличии письменного согласия такого лица счет-фактура не составляется.</w:t>
      </w:r>
    </w:p>
    <w:p w:rsidR="0094082B" w:rsidRPr="003900A3" w:rsidRDefault="00AF2E3D">
      <w:pPr>
        <w:pStyle w:val="a5"/>
        <w:divId w:val="1199316291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2.6.</w:t>
      </w:r>
      <w:r w:rsidRPr="003900A3">
        <w:rPr>
          <w:rFonts w:ascii="Times New Roman" w:hAnsi="Times New Roman" w:cs="Times New Roman"/>
        </w:rPr>
        <w:t xml:space="preserve"> Раздельный учет НДС по облагаемым и не облагаемым НДС операциям (в том числе, по операциям, не являющимся объектом налогообложения), а также по операциям, облагаемым по разным ставкам, обеспечивается построением системы бухгалтерского учета с применением соответствующих счетов аналитического учета Рабочего плана счетов, а также применением регистров аналитического учета по облагаемым и необлагаемым операциям.</w:t>
      </w:r>
    </w:p>
    <w:p w:rsidR="0094082B" w:rsidRPr="003900A3" w:rsidRDefault="00AF2E3D">
      <w:pPr>
        <w:pStyle w:val="a5"/>
        <w:divId w:val="573702372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2.7.</w:t>
      </w:r>
      <w:r w:rsidRPr="003900A3">
        <w:rPr>
          <w:rFonts w:ascii="Times New Roman" w:hAnsi="Times New Roman" w:cs="Times New Roman"/>
        </w:rPr>
        <w:t xml:space="preserve"> Распределение «входного» НДС по приобретенным основным средствам, принимаемым к учету в первом или втором месяце квартала, осуществляется в пропорции исходя из стоимости отгруженных в соответствующем месяце товаров, выполненных работ, оказанных услуг, переданных имущественных прав, операции по реализации которых подлежат налогообложению или освобождены от налогообложения, в общей стоимости отгруженных (выполненных, оказанных, переданных) за месяц товаров (работ, услуг, имущественных прав).</w:t>
      </w:r>
    </w:p>
    <w:p w:rsidR="0094082B" w:rsidRPr="003900A3" w:rsidRDefault="00AF2E3D">
      <w:pPr>
        <w:pStyle w:val="a5"/>
        <w:divId w:val="1127243253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2.8.</w:t>
      </w:r>
      <w:r w:rsidRPr="003900A3">
        <w:rPr>
          <w:rFonts w:ascii="Times New Roman" w:hAnsi="Times New Roman" w:cs="Times New Roman"/>
        </w:rPr>
        <w:t xml:space="preserve"> Если в течение текущего налогового периода не осуществлялась отгрузка товаров (выполнение работ, оказание услуг, реализация имущественных прав), то пропорция для распределения "входного" НДС между облагаемыми и не облагаемыми операциями рассчитывается по данным предыдущего налогового периода.</w:t>
      </w:r>
    </w:p>
    <w:p w:rsidR="0094082B" w:rsidRPr="003900A3" w:rsidRDefault="00AF2E3D">
      <w:pPr>
        <w:pStyle w:val="2"/>
        <w:rPr>
          <w:rFonts w:ascii="Times New Roman" w:eastAsia="Times New Roman" w:hAnsi="Times New Roman" w:cs="Times New Roman"/>
        </w:rPr>
      </w:pPr>
      <w:r w:rsidRPr="003900A3">
        <w:rPr>
          <w:rStyle w:val="enumerated"/>
          <w:rFonts w:ascii="Times New Roman" w:eastAsia="Times New Roman" w:hAnsi="Times New Roman" w:cs="Times New Roman"/>
        </w:rPr>
        <w:t>3.</w:t>
      </w:r>
      <w:r w:rsidRPr="003900A3">
        <w:rPr>
          <w:rFonts w:ascii="Times New Roman" w:eastAsia="Times New Roman" w:hAnsi="Times New Roman" w:cs="Times New Roman"/>
        </w:rPr>
        <w:t xml:space="preserve"> Налог на прибыль</w:t>
      </w:r>
    </w:p>
    <w:p w:rsidR="0094082B" w:rsidRPr="003900A3" w:rsidRDefault="00AF2E3D">
      <w:pPr>
        <w:pStyle w:val="a5"/>
        <w:divId w:val="658578692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3.1.</w:t>
      </w:r>
      <w:r w:rsidRPr="003900A3">
        <w:rPr>
          <w:rFonts w:ascii="Times New Roman" w:hAnsi="Times New Roman" w:cs="Times New Roman"/>
        </w:rPr>
        <w:t xml:space="preserve"> Доходы и расходы признаются методом начисления.</w:t>
      </w:r>
    </w:p>
    <w:p w:rsidR="0094082B" w:rsidRPr="003900A3" w:rsidRDefault="00AF2E3D">
      <w:pPr>
        <w:pStyle w:val="a5"/>
        <w:divId w:val="992492970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3.2.</w:t>
      </w:r>
      <w:r w:rsidRPr="003900A3">
        <w:rPr>
          <w:rFonts w:ascii="Times New Roman" w:hAnsi="Times New Roman" w:cs="Times New Roman"/>
        </w:rPr>
        <w:t xml:space="preserve"> Ведение раздельного учета доходов и расходов в целях обеспечения требований </w:t>
      </w:r>
      <w:hyperlink r:id="rId6" w:anchor="/document/10900200/entry/251" w:tgtFrame="_blank" w:tooltip="Открыть документ в системе Гарант" w:history="1">
        <w:r w:rsidRPr="003900A3">
          <w:rPr>
            <w:rStyle w:val="a3"/>
            <w:rFonts w:ascii="Times New Roman" w:hAnsi="Times New Roman" w:cs="Times New Roman"/>
          </w:rPr>
          <w:t>пунктов 1</w:t>
        </w:r>
      </w:hyperlink>
      <w:r w:rsidRPr="003900A3">
        <w:rPr>
          <w:rFonts w:ascii="Times New Roman" w:hAnsi="Times New Roman" w:cs="Times New Roman"/>
        </w:rPr>
        <w:t xml:space="preserve"> и </w:t>
      </w:r>
      <w:hyperlink r:id="rId7" w:anchor="/document/10900200/entry/2512" w:tgtFrame="_blank" w:tooltip="Открыть документ в системе Гарант" w:history="1">
        <w:r w:rsidRPr="003900A3">
          <w:rPr>
            <w:rStyle w:val="a3"/>
            <w:rFonts w:ascii="Times New Roman" w:hAnsi="Times New Roman" w:cs="Times New Roman"/>
          </w:rPr>
          <w:t>2</w:t>
        </w:r>
      </w:hyperlink>
      <w:r w:rsidRPr="003900A3">
        <w:rPr>
          <w:rFonts w:ascii="Times New Roman" w:hAnsi="Times New Roman" w:cs="Times New Roman"/>
        </w:rPr>
        <w:t>) ст.251 НК РФ обеспечивается построением системы бухгалтерского учета с применением соответствующих счетов аналитического учета Рабочего плана счетов.</w:t>
      </w:r>
    </w:p>
    <w:p w:rsidR="0094082B" w:rsidRPr="003900A3" w:rsidRDefault="00AF2E3D">
      <w:pPr>
        <w:pStyle w:val="a5"/>
        <w:divId w:val="1067727876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3.3.</w:t>
      </w:r>
      <w:r w:rsidRPr="003900A3">
        <w:rPr>
          <w:rFonts w:ascii="Times New Roman" w:hAnsi="Times New Roman" w:cs="Times New Roman"/>
        </w:rPr>
        <w:t xml:space="preserve"> Доходы, относящиеся к нескольким отчетным (налоговым) периодам, и в случае, если связь между доходами и расходами не может быть определена четко или определяется косвенным путем, признаются равномерно в течение срока действия договора.</w:t>
      </w:r>
    </w:p>
    <w:p w:rsidR="0094082B" w:rsidRPr="003900A3" w:rsidRDefault="00AF2E3D">
      <w:pPr>
        <w:pStyle w:val="a5"/>
        <w:divId w:val="307057153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3.4.</w:t>
      </w:r>
      <w:r w:rsidRPr="003900A3">
        <w:rPr>
          <w:rFonts w:ascii="Times New Roman" w:hAnsi="Times New Roman" w:cs="Times New Roman"/>
        </w:rPr>
        <w:t xml:space="preserve"> Доходы от сдачи имущества в аренду (субаренду) учитываются в составе внереализационных доходов.</w:t>
      </w:r>
    </w:p>
    <w:p w:rsidR="0094082B" w:rsidRPr="003900A3" w:rsidRDefault="00AF2E3D">
      <w:pPr>
        <w:pStyle w:val="a5"/>
        <w:divId w:val="451746512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3.5.</w:t>
      </w:r>
      <w:r w:rsidRPr="003900A3">
        <w:rPr>
          <w:rFonts w:ascii="Times New Roman" w:hAnsi="Times New Roman" w:cs="Times New Roman"/>
        </w:rPr>
        <w:t xml:space="preserve"> Доходы от предоставления в пользование прав на результаты интеллектуальной деятельности и приравненные к ним средства индивидуализации учитываются в составе внереализационных доходов.</w:t>
      </w:r>
    </w:p>
    <w:p w:rsidR="0094082B" w:rsidRPr="003900A3" w:rsidRDefault="00AF2E3D">
      <w:pPr>
        <w:pStyle w:val="a5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3.6.</w:t>
      </w:r>
      <w:r w:rsidRPr="003900A3">
        <w:rPr>
          <w:rFonts w:ascii="Times New Roman" w:hAnsi="Times New Roman" w:cs="Times New Roman"/>
        </w:rPr>
        <w:t xml:space="preserve"> К прямым расходам, связанным с производством и реализацией относятся:</w:t>
      </w:r>
    </w:p>
    <w:p w:rsidR="0094082B" w:rsidRPr="003900A3" w:rsidRDefault="00AF2E3D">
      <w:pPr>
        <w:pStyle w:val="a5"/>
        <w:divId w:val="950206927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t>- материальные затраты, определяемые в соответствии с пп.1 и 4 п.1 ст.254 НК РФ;</w:t>
      </w:r>
    </w:p>
    <w:p w:rsidR="0094082B" w:rsidRPr="003900A3" w:rsidRDefault="00AF2E3D">
      <w:pPr>
        <w:pStyle w:val="a5"/>
        <w:divId w:val="1617248464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lastRenderedPageBreak/>
        <w:t>- расходы на оплату труда персонала, участвующего в процессе производства и реализации, и суммы страховых взносов, начисленные на указанные суммы на оплату труда;</w:t>
      </w:r>
    </w:p>
    <w:p w:rsidR="0094082B" w:rsidRPr="003900A3" w:rsidRDefault="00AF2E3D">
      <w:pPr>
        <w:pStyle w:val="a5"/>
        <w:divId w:val="247689863"/>
        <w:rPr>
          <w:rFonts w:ascii="Times New Roman" w:hAnsi="Times New Roman" w:cs="Times New Roman"/>
        </w:rPr>
      </w:pPr>
      <w:r w:rsidRPr="003900A3">
        <w:rPr>
          <w:rFonts w:ascii="Times New Roman" w:hAnsi="Times New Roman" w:cs="Times New Roman"/>
        </w:rPr>
        <w:t>- суммы начисленной амортизации по основным средствам, используемым при производстве;</w:t>
      </w:r>
    </w:p>
    <w:p w:rsidR="0094082B" w:rsidRPr="003900A3" w:rsidRDefault="00AF2E3D">
      <w:pPr>
        <w:pStyle w:val="a5"/>
        <w:divId w:val="1347487329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3.7.</w:t>
      </w:r>
      <w:r w:rsidRPr="003900A3">
        <w:rPr>
          <w:rFonts w:ascii="Times New Roman" w:hAnsi="Times New Roman" w:cs="Times New Roman"/>
        </w:rPr>
        <w:t xml:space="preserve"> Стоимость имущества, не являющегося амортизируемым (инструменты, </w:t>
      </w:r>
      <w:proofErr w:type="spellStart"/>
      <w:r w:rsidRPr="003900A3">
        <w:rPr>
          <w:rFonts w:ascii="Times New Roman" w:hAnsi="Times New Roman" w:cs="Times New Roman"/>
        </w:rPr>
        <w:t>приспособленя</w:t>
      </w:r>
      <w:proofErr w:type="spellEnd"/>
      <w:r w:rsidRPr="003900A3">
        <w:rPr>
          <w:rFonts w:ascii="Times New Roman" w:hAnsi="Times New Roman" w:cs="Times New Roman"/>
        </w:rPr>
        <w:t xml:space="preserve">, инвентарь, приборы, лабораторное оборудование, спецодежда, иное </w:t>
      </w:r>
      <w:proofErr w:type="spellStart"/>
      <w:r w:rsidRPr="003900A3">
        <w:rPr>
          <w:rFonts w:ascii="Times New Roman" w:hAnsi="Times New Roman" w:cs="Times New Roman"/>
        </w:rPr>
        <w:t>неамортизируемое</w:t>
      </w:r>
      <w:proofErr w:type="spellEnd"/>
      <w:r w:rsidRPr="003900A3">
        <w:rPr>
          <w:rFonts w:ascii="Times New Roman" w:hAnsi="Times New Roman" w:cs="Times New Roman"/>
        </w:rPr>
        <w:t xml:space="preserve"> имущество), признается в составе материальных расходов единовременно.</w:t>
      </w:r>
    </w:p>
    <w:p w:rsidR="0094082B" w:rsidRPr="003900A3" w:rsidRDefault="00AF2E3D">
      <w:pPr>
        <w:pStyle w:val="a5"/>
        <w:divId w:val="1003557342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3.8.</w:t>
      </w:r>
      <w:r w:rsidRPr="003900A3">
        <w:rPr>
          <w:rFonts w:ascii="Times New Roman" w:hAnsi="Times New Roman" w:cs="Times New Roman"/>
        </w:rPr>
        <w:t xml:space="preserve"> При списании используемых при производстве (изготовлении) продукции (выполнении работ, оказании услуг) сырья и материалов применяется метод оценки по средней стоимости.</w:t>
      </w:r>
    </w:p>
    <w:p w:rsidR="0094082B" w:rsidRPr="003900A3" w:rsidRDefault="00AF2E3D">
      <w:pPr>
        <w:pStyle w:val="a5"/>
        <w:divId w:val="190143103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3.9.</w:t>
      </w:r>
      <w:r w:rsidRPr="003900A3">
        <w:rPr>
          <w:rFonts w:ascii="Times New Roman" w:hAnsi="Times New Roman" w:cs="Times New Roman"/>
        </w:rPr>
        <w:t xml:space="preserve"> Стоимость приобретения покупных товаров для осуществления торговой деятельности формируется, исходя из договорной стоимости товара.</w:t>
      </w:r>
    </w:p>
    <w:p w:rsidR="0094082B" w:rsidRPr="003900A3" w:rsidRDefault="00AF2E3D">
      <w:pPr>
        <w:pStyle w:val="a5"/>
        <w:divId w:val="1703164946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3.10.</w:t>
      </w:r>
      <w:r w:rsidRPr="003900A3">
        <w:rPr>
          <w:rFonts w:ascii="Times New Roman" w:hAnsi="Times New Roman" w:cs="Times New Roman"/>
        </w:rPr>
        <w:t xml:space="preserve"> Амортизация по объектам основных средств начисляется линейным методом.</w:t>
      </w:r>
    </w:p>
    <w:p w:rsidR="0094082B" w:rsidRPr="003900A3" w:rsidRDefault="00AF2E3D">
      <w:pPr>
        <w:pStyle w:val="a5"/>
        <w:divId w:val="284427273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3.11.</w:t>
      </w:r>
      <w:r w:rsidRPr="003900A3">
        <w:rPr>
          <w:rFonts w:ascii="Times New Roman" w:hAnsi="Times New Roman" w:cs="Times New Roman"/>
        </w:rPr>
        <w:t xml:space="preserve"> Амортизация по амортизируемым основным средствам, используемым как в приносящей доход деятельности, так и в деятельности по выполнению задания, признается в расходах пропорционально доле соответствующего дохода в суммарном объеме всех доходов учреждения в соответствии с </w:t>
      </w:r>
      <w:hyperlink r:id="rId8" w:anchor="/document/10900200/entry/272" w:tgtFrame="_blank" w:tooltip="Открыть документ в системе Гарант" w:history="1">
        <w:r w:rsidRPr="003900A3">
          <w:rPr>
            <w:rStyle w:val="a3"/>
            <w:rFonts w:ascii="Times New Roman" w:hAnsi="Times New Roman" w:cs="Times New Roman"/>
          </w:rPr>
          <w:t>п.1 ст.272</w:t>
        </w:r>
      </w:hyperlink>
      <w:r w:rsidRPr="003900A3">
        <w:rPr>
          <w:rFonts w:ascii="Times New Roman" w:hAnsi="Times New Roman" w:cs="Times New Roman"/>
        </w:rPr>
        <w:t xml:space="preserve"> НК РФ.</w:t>
      </w:r>
    </w:p>
    <w:p w:rsidR="0094082B" w:rsidRPr="003900A3" w:rsidRDefault="00AF2E3D">
      <w:pPr>
        <w:pStyle w:val="a5"/>
        <w:divId w:val="1613852600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3.12.</w:t>
      </w:r>
      <w:r w:rsidRPr="003900A3">
        <w:rPr>
          <w:rFonts w:ascii="Times New Roman" w:hAnsi="Times New Roman" w:cs="Times New Roman"/>
        </w:rPr>
        <w:t xml:space="preserve"> По нематериальным активам амортизация начисляется линейным методом.</w:t>
      </w:r>
    </w:p>
    <w:p w:rsidR="0094082B" w:rsidRPr="003900A3" w:rsidRDefault="00AF2E3D">
      <w:pPr>
        <w:pStyle w:val="a5"/>
        <w:rPr>
          <w:rFonts w:ascii="Times New Roman" w:hAnsi="Times New Roman" w:cs="Times New Roman"/>
        </w:rPr>
      </w:pPr>
      <w:r w:rsidRPr="003900A3">
        <w:rPr>
          <w:rStyle w:val="enumerated"/>
          <w:rFonts w:ascii="Times New Roman" w:hAnsi="Times New Roman" w:cs="Times New Roman"/>
        </w:rPr>
        <w:t>3.13.</w:t>
      </w:r>
      <w:r w:rsidRPr="003900A3">
        <w:rPr>
          <w:rFonts w:ascii="Times New Roman" w:hAnsi="Times New Roman" w:cs="Times New Roman"/>
        </w:rPr>
        <w:t xml:space="preserve"> Учреждение создает резерв предстоящих расходов на оплату отпусков. Расчет резерва осуществляется в соответствии с </w:t>
      </w:r>
      <w:r w:rsidR="003900A3" w:rsidRPr="003900A3">
        <w:rPr>
          <w:rFonts w:ascii="Times New Roman" w:hAnsi="Times New Roman" w:cs="Times New Roman"/>
        </w:rPr>
        <w:t>Учетной политикой</w:t>
      </w:r>
      <w:r w:rsidRPr="003900A3">
        <w:rPr>
          <w:rFonts w:ascii="Times New Roman" w:hAnsi="Times New Roman" w:cs="Times New Roman"/>
        </w:rPr>
        <w:t>.</w:t>
      </w:r>
    </w:p>
    <w:p w:rsidR="0094082B" w:rsidRPr="003900A3" w:rsidRDefault="00AF2E3D">
      <w:pPr>
        <w:pStyle w:val="2"/>
        <w:rPr>
          <w:rFonts w:ascii="Times New Roman" w:eastAsia="Times New Roman" w:hAnsi="Times New Roman" w:cs="Times New Roman"/>
        </w:rPr>
      </w:pPr>
      <w:r w:rsidRPr="003900A3">
        <w:rPr>
          <w:rStyle w:val="enumerated"/>
          <w:rFonts w:ascii="Times New Roman" w:eastAsia="Times New Roman" w:hAnsi="Times New Roman" w:cs="Times New Roman"/>
        </w:rPr>
        <w:t>4.</w:t>
      </w:r>
      <w:r w:rsidRPr="003900A3">
        <w:rPr>
          <w:rFonts w:ascii="Times New Roman" w:eastAsia="Times New Roman" w:hAnsi="Times New Roman" w:cs="Times New Roman"/>
        </w:rPr>
        <w:t xml:space="preserve"> Налог на доходы физических лиц</w:t>
      </w:r>
    </w:p>
    <w:p w:rsidR="00AF2E3D" w:rsidRDefault="00AF2E3D">
      <w:pPr>
        <w:pStyle w:val="a5"/>
        <w:divId w:val="166480707"/>
      </w:pPr>
      <w:r w:rsidRPr="003900A3">
        <w:rPr>
          <w:rStyle w:val="enumerated"/>
          <w:rFonts w:ascii="Times New Roman" w:hAnsi="Times New Roman" w:cs="Times New Roman"/>
        </w:rPr>
        <w:t>4.1.</w:t>
      </w:r>
      <w:r w:rsidRPr="003900A3">
        <w:rPr>
          <w:rFonts w:ascii="Times New Roman" w:hAnsi="Times New Roman" w:cs="Times New Roman"/>
        </w:rPr>
        <w:t xml:space="preserve"> Учет доходов физических лиц, налоговых вычетов, а также сумм исчисленного и удержанного налога на доходы физических лиц по каждому сотруднику ведется в налоговом регистре по форме, пред</w:t>
      </w:r>
      <w:bookmarkStart w:id="0" w:name="_GoBack"/>
      <w:bookmarkEnd w:id="0"/>
      <w:r w:rsidRPr="003900A3">
        <w:rPr>
          <w:rFonts w:ascii="Times New Roman" w:hAnsi="Times New Roman" w:cs="Times New Roman"/>
        </w:rPr>
        <w:t>усмотренной пр</w:t>
      </w:r>
      <w:r>
        <w:t>ограммой для ведения учета.</w:t>
      </w:r>
    </w:p>
    <w:sectPr w:rsidR="00AF2E3D" w:rsidSect="009E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A4859"/>
    <w:rsid w:val="000A4859"/>
    <w:rsid w:val="001D36FD"/>
    <w:rsid w:val="0031715F"/>
    <w:rsid w:val="003900A3"/>
    <w:rsid w:val="006F4967"/>
    <w:rsid w:val="0078056F"/>
    <w:rsid w:val="0094082B"/>
    <w:rsid w:val="00977B62"/>
    <w:rsid w:val="009E530B"/>
    <w:rsid w:val="009E5573"/>
    <w:rsid w:val="00AF2E3D"/>
    <w:rsid w:val="00C4529B"/>
    <w:rsid w:val="00D730C1"/>
    <w:rsid w:val="00F2139F"/>
    <w:rsid w:val="00F7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30B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9E530B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9E530B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9E530B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30B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E530B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E5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5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53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30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E5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30B"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rsid w:val="009E530B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9E530B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9E530B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9E530B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9E530B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9E530B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9E530B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9E530B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9E530B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9E530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9E530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9E530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9E530B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9E530B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9E530B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9E530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9E530B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9E530B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9E530B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9E530B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9E530B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9E530B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9E530B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9E530B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9E530B"/>
  </w:style>
  <w:style w:type="character" w:customStyle="1" w:styleId="enumerated">
    <w:name w:val="enumerated"/>
    <w:basedOn w:val="a0"/>
    <w:rsid w:val="009E5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m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gb</cp:lastModifiedBy>
  <cp:revision>10</cp:revision>
  <cp:lastPrinted>2019-10-15T08:18:00Z</cp:lastPrinted>
  <dcterms:created xsi:type="dcterms:W3CDTF">2019-07-24T06:28:00Z</dcterms:created>
  <dcterms:modified xsi:type="dcterms:W3CDTF">2020-09-22T06:23:00Z</dcterms:modified>
</cp:coreProperties>
</file>