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95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29"/>
        <w:gridCol w:w="1844"/>
        <w:gridCol w:w="1843"/>
        <w:gridCol w:w="3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9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8"/>
                <w:lang w:val="ru-RU" w:eastAsia="en-US" w:bidi="ar-SA"/>
              </w:rPr>
              <w:t xml:space="preserve">ДОГОВОР №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94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</w:tbl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на оказание услуг по организации отдыха и оздоровления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 xml:space="preserve">детей в каникулярное время в детском оздоровительном лагере с дневным пребыванием (на условиях софинансирования)</w:t>
      </w: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tbl>
      <w:tblPr>
        <w:tblStyle w:val="895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72"/>
        <w:gridCol w:w="2414"/>
        <w:gridCol w:w="284"/>
        <w:gridCol w:w="555"/>
        <w:gridCol w:w="148"/>
        <w:gridCol w:w="2413"/>
        <w:gridCol w:w="419"/>
        <w:gridCol w:w="287"/>
        <w:gridCol w:w="4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р.п. Богандинский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55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13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8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Богандинская средняя общеобразовательная школа  №2 Тюменского муниципального района (МАОУ Богандинская СОШ №2 ТМР ), именуемое в дальнейшем «Организация», в лице директора Полуниной Светланы Анатольевны, действующего на основании Устава с одной стороны, 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5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отчество (при наличии) родителя (законного представителя) ребенка)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876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895"/>
        <w:tblW w:w="992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524"/>
        <w:gridCol w:w="872"/>
        <w:gridCol w:w="739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4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63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в дальнейшем «Заказчик», с другой стороны, действующий в интересах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30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несовершеннолетнего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7391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отчество (при наличии) ребенка, дата рождения)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4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63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в дальнейшем «Ребенок», также совместно именуемые «Стороны», заключили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76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</w:t>
      </w:r>
      <w:r>
        <w:rPr>
          <w:rFonts w:ascii="Times New Roman" w:hAnsi="Times New Roman" w:cs="Times New Roman"/>
          <w:sz w:val="24"/>
          <w:szCs w:val="28"/>
        </w:rPr>
        <w:t xml:space="preserve">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– период смены):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895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4948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с 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.06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.2025 по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01.07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.2025 (15 рабочих дней)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(период проведения смены, количество дней)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pPr>
              <w:pStyle w:val="876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1.3. Место оказания услуг Организацией: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48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Тюменская область, Тюменский район,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8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(указать адрес места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р.п. Богандинский, пер. Садовый д.1</w:t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оказания услуг)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  <w:r>
        <w:rPr>
          <w:rFonts w:ascii="Times New Roman" w:hAnsi="Times New Roman" w:cs="Times New Roman"/>
          <w:spacing w:val="-6"/>
          <w:sz w:val="24"/>
          <w:szCs w:val="28"/>
        </w:rPr>
      </w:r>
      <w:r>
        <w:rPr>
          <w:rFonts w:ascii="Times New Roman" w:hAnsi="Times New Roman" w:cs="Times New Roman"/>
          <w:spacing w:val="-6"/>
          <w:sz w:val="24"/>
          <w:szCs w:val="28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  <w:r>
        <w:rPr>
          <w:rFonts w:ascii="Times New Roman" w:hAnsi="Times New Roman" w:cs="Times New Roman"/>
          <w:spacing w:val="-6"/>
          <w:sz w:val="24"/>
          <w:szCs w:val="28"/>
        </w:rPr>
      </w:r>
      <w:r>
        <w:rPr>
          <w:rFonts w:ascii="Times New Roman" w:hAnsi="Times New Roman" w:cs="Times New Roman"/>
          <w:spacing w:val="-6"/>
          <w:sz w:val="24"/>
          <w:szCs w:val="28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pacing w:val="-6"/>
          <w:sz w:val="24"/>
          <w:szCs w:val="28"/>
        </w:rPr>
      </w:pPr>
      <w:r>
        <w:rPr>
          <w:rFonts w:ascii="Times New Roman" w:hAnsi="Times New Roman" w:cs="Times New Roman"/>
          <w:b/>
          <w:spacing w:val="-6"/>
          <w:sz w:val="24"/>
          <w:szCs w:val="28"/>
        </w:rPr>
        <w:t xml:space="preserve">II. Взаимодействие Сторон</w:t>
      </w:r>
      <w:r>
        <w:rPr>
          <w:rFonts w:ascii="Times New Roman" w:hAnsi="Times New Roman" w:cs="Times New Roman"/>
          <w:b/>
          <w:spacing w:val="-6"/>
          <w:sz w:val="24"/>
          <w:szCs w:val="28"/>
        </w:rPr>
      </w:r>
      <w:r>
        <w:rPr>
          <w:rFonts w:ascii="Times New Roman" w:hAnsi="Times New Roman" w:cs="Times New Roman"/>
          <w:b/>
          <w:spacing w:val="-6"/>
          <w:sz w:val="24"/>
          <w:szCs w:val="28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2.1. Организация обязана: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2.1.1. Организовать размещение, питание детей в лагере, пребывание детей на свежем воздухе;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2.1.2. Обеспечить безопасные условия жизнедеятельности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2.1.3. Организовать оказание медицинской помощи детям в период их пребывания в лагере, формирование навыков здорового образа жизни у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2.1.5. Осуществлять деятельность, направленную на: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−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развитие творческого потенциала и всестороннее развитие способностей у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−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развитие физической культуры и спорта детей, в том числе на физическое развитие и укрепление здоровья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2.1.6. Осуществлять образовательную деятельность по реализации дополнительных общеразвивающих программ;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>
        <w:rPr>
          <w:rStyle w:val="879"/>
          <w:rFonts w:ascii="Times New Roman" w:hAnsi="Times New Roman" w:cs="Times New Roman"/>
          <w:spacing w:val="-6"/>
          <w:sz w:val="24"/>
          <w:szCs w:val="24"/>
        </w:rPr>
        <w:footnoteReference w:id="2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2.1.12. Обеспечить оказание первой помощи Ребенку лицами, обязанными оказывать первую помощь и имеющими соответствующие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>
        <w:rPr>
          <w:rStyle w:val="879"/>
          <w:rFonts w:ascii="Times New Roman" w:hAnsi="Times New Roman" w:cs="Times New Roman"/>
          <w:spacing w:val="-6"/>
          <w:sz w:val="24"/>
          <w:szCs w:val="24"/>
        </w:rPr>
        <w:footnoteReference w:id="3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2.2. Организация вправе: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tooltip="#Par93" w:anchor="Par93" w:history="1">
        <w:r>
          <w:rPr>
            <w:rFonts w:ascii="Times New Roman" w:hAnsi="Times New Roman" w:cs="Times New Roman"/>
            <w:spacing w:val="-6"/>
            <w:sz w:val="24"/>
            <w:szCs w:val="24"/>
          </w:rPr>
          <w:t xml:space="preserve">подпункте 2.3.2 пункта 2.3</w:t>
        </w:r>
      </w:hyperlink>
      <w:r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2.2.2. Требовать от Заказчика возмещения вреда, причиненного Ребенком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2.3. Заказчик обязан: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>
        <w:rPr>
          <w:rStyle w:val="879"/>
          <w:rFonts w:ascii="Times New Roman" w:hAnsi="Times New Roman" w:cs="Times New Roman"/>
          <w:spacing w:val="-6"/>
          <w:sz w:val="24"/>
          <w:szCs w:val="24"/>
        </w:rPr>
        <w:footnoteReference w:id="4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/>
      <w:bookmarkStart w:id="1" w:name="Par93"/>
      <w:r/>
      <w:bookmarkEnd w:id="1"/>
      <w:r>
        <w:rPr>
          <w:rFonts w:ascii="Times New Roman" w:hAnsi="Times New Roman" w:cs="Times New Roman"/>
          <w:spacing w:val="-6"/>
          <w:sz w:val="24"/>
          <w:szCs w:val="24"/>
        </w:rPr>
        <w:t xml:space="preserve">2.3.2. Предоставить Организации в определенный ею срок: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numPr>
          <w:ilvl w:val="0"/>
          <w:numId w:val="3"/>
        </w:numPr>
        <w:contextualSpacing/>
        <w:ind w:left="0" w:firstLine="709"/>
        <w:jc w:val="both"/>
        <w:spacing w:before="0" w:after="0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Организации;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numPr>
          <w:ilvl w:val="0"/>
          <w:numId w:val="3"/>
        </w:numPr>
        <w:contextualSpacing/>
        <w:ind w:left="0" w:firstLine="709"/>
        <w:jc w:val="both"/>
        <w:spacing w:before="0" w:after="0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справку из амбулаторно-поликлиничес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r/>
      <w:bookmarkEnd w:id="2"/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2.4. Заказчик вправе: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2.4.1. Получать информацию от Организации по оказанию данной Организацией Ребенку услуг.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2.4.3. Требовать от Организации возмещения ущерба и вреда, причиненного Организацией Ребенку.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III. Размер, сроки и порядок оплаты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tbl>
      <w:tblPr>
        <w:tblStyle w:val="895"/>
        <w:tblW w:w="992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838"/>
        <w:gridCol w:w="2974"/>
        <w:gridCol w:w="433"/>
        <w:gridCol w:w="1134"/>
        <w:gridCol w:w="3532"/>
        <w:gridCol w:w="10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2" w:type="dxa"/>
            <w:textDirection w:val="lrTb"/>
            <w:noWrap w:val="false"/>
          </w:tcPr>
          <w:p>
            <w:pPr>
              <w:pStyle w:val="876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3.1. Общая стоимость услуг составляет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099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4665 (четыре тысячи пятьсот шестьдесят пять) 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76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38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рублей 00 копеек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, в том числе: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76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3.1.1. за счет бюджетных средств (на частичную оплату услуги по организации питания):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76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2182 (две тысячи шестьдесят два) рубля 50 копеек;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76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5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3.1.2. за счет средств Заказчика (частичную оплату услуг по организации питания, на приобретение канцелярских товаров, инвентаря, средств гигиены):</w:t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76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2482 (две тысячи триста восемьдесят два) рубля 50 копеек.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76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shd w:val="clear" w:color="auto" w:fill="auto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pStyle w:val="876"/>
              <w:contextualSpacing/>
              <w:ind w:firstLine="743"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3.2. Оплата производится в срок не позднее</w:t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11.06</w:t>
            </w:r>
            <w:r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.2025</w:t>
            </w:r>
            <w:r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2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путем перечисления «Заказчиком»</w:t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pStyle w:val="876"/>
              <w:contextualSpacing/>
              <w:ind w:firstLine="743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(дата)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2" w:type="dxa"/>
            <w:textDirection w:val="lrTb"/>
            <w:noWrap w:val="false"/>
          </w:tcPr>
          <w:p>
            <w:pPr>
              <w:pStyle w:val="876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</w:p>
        </w:tc>
      </w:tr>
    </w:tbl>
    <w:p>
      <w:pPr>
        <w:pStyle w:val="876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на счет «Организации», указанный в разделе VII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 расчет оплаты услуг входят расходы, осуществляемые Организацией в целях организации отдыха детей. Калькуляция расходов (приложение), осуществляемых за счет средств Заказчика, составляется и утверждается Организацией.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Оплата услуг в части компенсации расходов на организацию питания не взимается за время отсутствия Ребенка в Лагере, начиная со второго дня отсутствия Ребенка в Лагере, в случаях болезни, при наличии соответствующего подтверждающего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Перерасчет и воз</w:t>
      </w:r>
      <w:r>
        <w:rPr>
          <w:rFonts w:ascii="Times New Roman" w:hAnsi="Times New Roman" w:cs="Times New Roman"/>
          <w:sz w:val="24"/>
          <w:szCs w:val="24"/>
        </w:rPr>
        <w:t xml:space="preserve">врат оплаты услуг в случаях, предусмотренных абзацем первым пункта 3.4.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 отказе Заказчика от исполнения настоящего договора денежные средства возвращаются ему за вычетом фактически понесенных Организацией расходов (п. 1 ст. 782 Гражданского кодекса Российской Федерации).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</w:t>
      </w:r>
      <w:r>
        <w:rPr>
          <w:rFonts w:ascii="Times New Roman" w:hAnsi="Times New Roman" w:cs="Times New Roman"/>
          <w:sz w:val="24"/>
          <w:szCs w:val="24"/>
        </w:rPr>
        <w:t xml:space="preserve"> Посещение культурно-массовых мероприятий, осуществляемых по желанию Заказчика и Ребенка в рамках оказания услуги по организации отдыха детей в каникулярное время, оплачивается Заказчиком самостоятельно сверх установленного пунктом 3.1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Стороны освобождаются от ответственности за частичное или полное неисполнение обязательств по настоящему Договору, если </w:t>
      </w:r>
      <w:r>
        <w:rPr>
          <w:rFonts w:ascii="Times New Roman" w:hAnsi="Times New Roman" w:cs="Times New Roman"/>
          <w:sz w:val="24"/>
          <w:szCs w:val="24"/>
        </w:rPr>
        <w:t xml:space="preserve">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Ответственность за п</w:t>
      </w:r>
      <w:r>
        <w:rPr>
          <w:rFonts w:ascii="Times New Roman" w:hAnsi="Times New Roman" w:cs="Times New Roman"/>
          <w:sz w:val="24"/>
          <w:szCs w:val="24"/>
        </w:rPr>
        <w:t xml:space="preserve">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досрочно по взаимному письменному соглашению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Действие настоящего Договора прекращается по инициативе Организации в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подпункте 2.3.2 пункта 2.3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непредоставления медицинской справки, указанной в подпункте 2.3.2 пункта 2.3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по письменному заявлению, предупредив об этом Организацию за 1 день при условии оплаты Организации фактически понесенных ей расходов по предоставлению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1"/>
        <w:numPr>
          <w:ilvl w:val="0"/>
          <w:numId w:val="0"/>
        </w:numPr>
        <w:contextualSpacing/>
        <w:ind w:left="0" w:firstLine="0"/>
        <w:jc w:val="center"/>
        <w:spacing w:before="0" w:after="0"/>
        <w:rPr>
          <w:rFonts w:ascii="Times New Roman" w:hAnsi="Times New Roman" w:cs="Times New Roman"/>
          <w:b/>
          <w:sz w:val="24"/>
          <w:szCs w:val="22"/>
        </w:rPr>
        <w:outlineLvl w:val="1"/>
      </w:pPr>
      <w:r>
        <w:rPr>
          <w:rFonts w:ascii="Times New Roman" w:hAnsi="Times New Roman" w:cs="Times New Roman"/>
          <w:b/>
          <w:sz w:val="24"/>
          <w:szCs w:val="22"/>
        </w:rPr>
        <w:t xml:space="preserve">VII. Реквизиты и подписи Сторон</w:t>
      </w:r>
      <w:r>
        <w:rPr>
          <w:rFonts w:ascii="Times New Roman" w:hAnsi="Times New Roman" w:cs="Times New Roman"/>
          <w:b/>
          <w:sz w:val="24"/>
          <w:szCs w:val="22"/>
        </w:rPr>
      </w:r>
      <w:r>
        <w:rPr>
          <w:rFonts w:ascii="Times New Roman" w:hAnsi="Times New Roman" w:cs="Times New Roman"/>
          <w:b/>
          <w:sz w:val="24"/>
          <w:szCs w:val="22"/>
        </w:rPr>
      </w:r>
    </w:p>
    <w:tbl>
      <w:tblPr>
        <w:tblStyle w:val="895"/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tbl>
            <w:tblPr>
              <w:tblStyle w:val="895"/>
              <w:tblW w:w="4962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044"/>
              <w:gridCol w:w="600"/>
              <w:gridCol w:w="2119"/>
            </w:tblGrid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  <w:lang w:val="ru-RU" w:bidi="ar-SA"/>
                    </w:rPr>
                    <w:t xml:space="preserve">ОРГАНИЗАЦИЯ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</w:p>
              </w:tc>
            </w:tr>
            <w:tr>
              <w:tblPrEx/>
              <w:trPr>
                <w:trHeight w:val="276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Merge w:val="restart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Муниципальное автономное общеобразовательное учреждение Богандинская средняя общеобразовательная школа №2 Тюменского муниципального района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42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Юридический адрес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2719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625520, Тюменская область,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Тюменский район, р.п. Богандинский,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пер. Садовый, д.1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842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Адрес места нахождения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  <w:right w:val="none" w:color="000000" w:sz="4" w:space="0"/>
                  </w:tcBorders>
                  <w:tcW w:w="2119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625520, Тюменская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область,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Тюменский район, р.п. Богандинский,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пер. Садовый, д.1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98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Телефон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763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8 (3452) 720-020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98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ИНН/КПП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763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7224017282 / 722401001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Банковские реквизиты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>
                <w:trHeight w:val="276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Merge w:val="restart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Администрация Тюменского муниципального района (МАОУ Богандинская СОШ №2, л/с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ЛСАУ 1055003МАОУ0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Расчетный счет 03234643716440006700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БИК 017102001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в Отделение Тюмень г. Тюмень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</w:tbl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9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0" w:type="dxa"/>
            <w:textDirection w:val="lrTb"/>
            <w:noWrap w:val="false"/>
          </w:tcPr>
          <w:tbl>
            <w:tblPr>
              <w:tblStyle w:val="895"/>
              <w:tblW w:w="5000" w:type="pct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40"/>
              <w:gridCol w:w="577"/>
              <w:gridCol w:w="1297"/>
            </w:tblGrid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  <w:lang w:val="ru-RU" w:bidi="ar-SA"/>
                    </w:rPr>
                    <w:t xml:space="preserve">ЗАКАЗЧИК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(фамилия, имя отчество (при наличии)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родителя (законного представителя) ребенка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Документ, удостоверяющий личность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(наименование, номер, серия,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кем и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когда выдан)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905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Зарегистрирован по адресу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1874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Адрес фактического проживания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  <w:right w:val="none" w:color="000000" w:sz="4" w:space="0"/>
                  </w:tcBorders>
                  <w:tcW w:w="1297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665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Телефон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114" w:type="dxa"/>
                  <w:vAlign w:val="center"/>
                  <w:textDirection w:val="lrTb"/>
                  <w:noWrap w:val="false"/>
                </w:tcPr>
                <w:p>
                  <w:pPr>
                    <w:pStyle w:val="89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</w:tbl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</w:tr>
    </w:tbl>
    <w:p>
      <w:pPr>
        <w:pStyle w:val="891"/>
        <w:numPr>
          <w:ilvl w:val="0"/>
          <w:numId w:val="0"/>
        </w:numPr>
        <w:contextualSpacing/>
        <w:ind w:left="0" w:firstLine="0"/>
        <w:spacing w:before="0" w:after="0"/>
        <w:rPr>
          <w:rFonts w:ascii="Times New Roman" w:hAnsi="Times New Roman" w:cs="Times New Roman"/>
          <w:bCs/>
          <w:sz w:val="18"/>
          <w:szCs w:val="16"/>
        </w:rPr>
        <w:outlineLvl w:val="1"/>
      </w:pPr>
      <w:r>
        <w:rPr>
          <w:rFonts w:ascii="Times New Roman" w:hAnsi="Times New Roman" w:cs="Times New Roman"/>
          <w:bCs/>
          <w:sz w:val="18"/>
          <w:szCs w:val="16"/>
        </w:rPr>
      </w:r>
      <w:r>
        <w:rPr>
          <w:rFonts w:ascii="Times New Roman" w:hAnsi="Times New Roman" w:cs="Times New Roman"/>
          <w:bCs/>
          <w:sz w:val="18"/>
          <w:szCs w:val="16"/>
        </w:rPr>
      </w:r>
      <w:r>
        <w:rPr>
          <w:rFonts w:ascii="Times New Roman" w:hAnsi="Times New Roman" w:cs="Times New Roman"/>
          <w:bCs/>
          <w:sz w:val="18"/>
          <w:szCs w:val="16"/>
        </w:rPr>
      </w:r>
    </w:p>
    <w:p>
      <w:pPr>
        <w:pStyle w:val="891"/>
        <w:numPr>
          <w:ilvl w:val="0"/>
          <w:numId w:val="0"/>
        </w:numPr>
        <w:contextualSpacing/>
        <w:ind w:left="0" w:firstLine="0"/>
        <w:spacing w:before="0" w:after="0"/>
        <w:tabs>
          <w:tab w:val="clear" w:pos="708" w:leader="none"/>
          <w:tab w:val="left" w:pos="1035" w:leader="none"/>
        </w:tabs>
        <w:rPr>
          <w:rFonts w:ascii="Times New Roman" w:hAnsi="Times New Roman" w:cs="Times New Roman"/>
          <w:b/>
          <w:sz w:val="18"/>
          <w:szCs w:val="18"/>
        </w:rPr>
        <w:outlineLvl w:val="1"/>
      </w:pP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tbl>
      <w:tblPr>
        <w:tblStyle w:val="895"/>
        <w:tblW w:w="994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557"/>
        <w:gridCol w:w="141"/>
        <w:gridCol w:w="3134"/>
        <w:gridCol w:w="282"/>
        <w:gridCol w:w="1713"/>
        <w:gridCol w:w="287"/>
        <w:gridCol w:w="283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34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  <w:lang w:val="ru-RU" w:bidi="ar-SA"/>
              </w:rPr>
              <w:t xml:space="preserve">С.А. Полунина</w:t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2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left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4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руководителя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2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76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76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размещения Ребенка в Организации, уставом Организации, лицензией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5"/>
        <w:tblW w:w="3851" w:type="dxa"/>
        <w:tblInd w:w="609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424"/>
        <w:gridCol w:w="229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293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3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76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br w:type="page" w:clear="all"/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tbl>
      <w:tblPr>
        <w:tblStyle w:val="895"/>
        <w:tblW w:w="3956" w:type="dxa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8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55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left"/>
              <w:pageBreakBefore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Приложение к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Калькуляция расходов, осуществляемых за счет средств Заказчика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по организации отдыха в каникулярное время в детском оздоровительном лагере с дневным пребыванием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contextualSpacing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5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3623"/>
        <w:gridCol w:w="3274"/>
        <w:gridCol w:w="2473"/>
      </w:tblGrid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мероприятия (услуги)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Форма представления (оказания) услуги (индивидуальная, групповая)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Стоимость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(за счет средств Заказчика)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Услуги по организации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2182,50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textDirection w:val="lrTb"/>
            <w:noWrap w:val="false"/>
          </w:tcPr>
          <w:p>
            <w:pPr>
              <w:pStyle w:val="876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300,00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W w:w="7437" w:type="dxa"/>
            <w:textDirection w:val="lrTb"/>
            <w:noWrap w:val="false"/>
          </w:tcPr>
          <w:p>
            <w:pPr>
              <w:pStyle w:val="876"/>
              <w:contextualSpacing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vAlign w:val="center"/>
            <w:textDirection w:val="lrTb"/>
            <w:noWrap w:val="false"/>
          </w:tcPr>
          <w:p>
            <w:pPr>
              <w:pStyle w:val="876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2482,50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</w:tbl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5"/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val="ru-RU" w:bidi="ar-SA"/>
              </w:rPr>
              <w:t xml:space="preserve">ОРГАНИЗАЦИЯ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0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val="ru-RU" w:bidi="ar-SA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</w:tr>
    </w:tbl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5"/>
        <w:tblW w:w="994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557"/>
        <w:gridCol w:w="141"/>
        <w:gridCol w:w="3134"/>
        <w:gridCol w:w="282"/>
        <w:gridCol w:w="1713"/>
        <w:gridCol w:w="287"/>
        <w:gridCol w:w="283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34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  <w:lang w:val="ru-RU" w:bidi="ar-SA"/>
              </w:rPr>
              <w:t xml:space="preserve">С.А. Полунина</w:t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2" w:type="dxa"/>
            <w:vAlign w:val="center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left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4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руководителя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2" w:type="dxa"/>
            <w:textDirection w:val="lrTb"/>
            <w:noWrap w:val="false"/>
          </w:tcPr>
          <w:p>
            <w:pPr>
              <w:pStyle w:val="89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76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Fmt w:val="decimal"/>
      </w:footnotePr>
      <w:endnotePr/>
      <w:type w:val="nextPage"/>
      <w:pgSz w:w="11906" w:h="16838" w:orient="portrait"/>
      <w:pgMar w:top="567" w:right="567" w:bottom="567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WenQuanYi Micro Hei"/>
  <w:font w:name="Courier New">
    <w:panose1 w:val="02070409020205020404"/>
  </w:font>
  <w:font w:name="Lohit Devanagari">
    <w:panose1 w:val="020B0600000000000000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89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88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 случае приема в Организацию детей-инвалидов и детей с ограниченными возможностями здоровья.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3">
    <w:p>
      <w:pPr>
        <w:pStyle w:val="89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88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Пункт 7 Порядка оказания медицинской помощи </w:t>
      </w:r>
      <w:r>
        <w:rPr>
          <w:rFonts w:ascii="Times New Roman" w:hAnsi="Times New Roman" w:cs="Times New Roman"/>
          <w:sz w:val="19"/>
          <w:szCs w:val="19"/>
        </w:rPr>
        <w:t xml:space="preserve">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4">
    <w:p>
      <w:pPr>
        <w:pStyle w:val="892"/>
        <w:jc w:val="both"/>
      </w:pPr>
      <w:r>
        <w:rPr>
          <w:rStyle w:val="88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 случае оказания услуг на безвозмездной основе обязательства Заказчика по оплате услуг Организации из текста Договора исключаются.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76"/>
    <w:next w:val="876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basedOn w:val="877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76"/>
    <w:next w:val="876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basedOn w:val="877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77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77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77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77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7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76"/>
    <w:next w:val="876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77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76"/>
    <w:next w:val="876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77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No Spacing"/>
    <w:uiPriority w:val="1"/>
    <w:qFormat/>
    <w:pPr>
      <w:spacing w:before="0" w:after="0" w:line="240" w:lineRule="auto"/>
    </w:pPr>
  </w:style>
  <w:style w:type="paragraph" w:styleId="721">
    <w:name w:val="Title"/>
    <w:basedOn w:val="876"/>
    <w:next w:val="876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6"/>
    <w:next w:val="876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6"/>
    <w:next w:val="876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6"/>
    <w:next w:val="876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paragraph" w:styleId="729">
    <w:name w:val="Header"/>
    <w:basedOn w:val="876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Header Char"/>
    <w:basedOn w:val="877"/>
    <w:link w:val="729"/>
    <w:uiPriority w:val="99"/>
  </w:style>
  <w:style w:type="paragraph" w:styleId="731">
    <w:name w:val="Footer"/>
    <w:basedOn w:val="876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Footer Char"/>
    <w:basedOn w:val="877"/>
    <w:link w:val="731"/>
    <w:uiPriority w:val="99"/>
  </w:style>
  <w:style w:type="character" w:styleId="733">
    <w:name w:val="Caption Char"/>
    <w:basedOn w:val="888"/>
    <w:link w:val="731"/>
    <w:uiPriority w:val="99"/>
  </w:style>
  <w:style w:type="table" w:styleId="734">
    <w:name w:val="Table Grid Light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3">
    <w:name w:val="List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37">
    <w:name w:val="List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0">
    <w:name w:val="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4">
    <w:name w:val="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7">
    <w:name w:val="Bordered &amp; 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1">
    <w:name w:val="Bordered &amp; 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character" w:styleId="860">
    <w:name w:val="Footnote Text Char"/>
    <w:link w:val="892"/>
    <w:uiPriority w:val="99"/>
    <w:rPr>
      <w:sz w:val="18"/>
    </w:rPr>
  </w:style>
  <w:style w:type="character" w:styleId="861">
    <w:name w:val="footnote reference"/>
    <w:basedOn w:val="877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7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877" w:default="1">
    <w:name w:val="Default Paragraph Font"/>
    <w:uiPriority w:val="1"/>
    <w:semiHidden/>
    <w:unhideWhenUsed/>
    <w:qFormat/>
  </w:style>
  <w:style w:type="character" w:styleId="878" w:customStyle="1">
    <w:name w:val="Текст сноски Знак"/>
    <w:basedOn w:val="877"/>
    <w:uiPriority w:val="99"/>
    <w:semiHidden/>
    <w:qFormat/>
    <w:rPr>
      <w:sz w:val="20"/>
      <w:szCs w:val="20"/>
    </w:rPr>
  </w:style>
  <w:style w:type="character" w:styleId="879">
    <w:name w:val="Привязка сноски"/>
    <w:rPr>
      <w:vertAlign w:val="superscript"/>
    </w:rPr>
  </w:style>
  <w:style w:type="character" w:styleId="880">
    <w:name w:val="Footnote Characters"/>
    <w:basedOn w:val="877"/>
    <w:uiPriority w:val="99"/>
    <w:semiHidden/>
    <w:unhideWhenUsed/>
    <w:qFormat/>
    <w:rPr>
      <w:vertAlign w:val="superscript"/>
    </w:rPr>
  </w:style>
  <w:style w:type="character" w:styleId="881">
    <w:name w:val="Интернет-ссылка"/>
    <w:rPr>
      <w:color w:val="000080"/>
      <w:u w:val="single"/>
    </w:rPr>
  </w:style>
  <w:style w:type="character" w:styleId="882">
    <w:name w:val="Символ сноски"/>
    <w:qFormat/>
  </w:style>
  <w:style w:type="character" w:styleId="883">
    <w:name w:val="Привязка концевой сноски"/>
    <w:rPr>
      <w:vertAlign w:val="superscript"/>
    </w:rPr>
  </w:style>
  <w:style w:type="character" w:styleId="884">
    <w:name w:val="Символ концевой сноски"/>
    <w:qFormat/>
  </w:style>
  <w:style w:type="paragraph" w:styleId="885">
    <w:name w:val="Заголовок"/>
    <w:basedOn w:val="876"/>
    <w:next w:val="886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86">
    <w:name w:val="Body Text"/>
    <w:basedOn w:val="876"/>
    <w:pPr>
      <w:spacing w:before="0" w:after="140" w:line="276" w:lineRule="auto"/>
    </w:pPr>
  </w:style>
  <w:style w:type="paragraph" w:styleId="887">
    <w:name w:val="List"/>
    <w:basedOn w:val="886"/>
    <w:rPr>
      <w:rFonts w:cs="Lohit Devanagari"/>
    </w:rPr>
  </w:style>
  <w:style w:type="paragraph" w:styleId="888">
    <w:name w:val="Caption"/>
    <w:basedOn w:val="876"/>
    <w:link w:val="73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89">
    <w:name w:val="Указатель"/>
    <w:basedOn w:val="876"/>
    <w:qFormat/>
    <w:pPr>
      <w:suppressLineNumbers/>
    </w:pPr>
    <w:rPr>
      <w:rFonts w:cs="Lohit Devanagari"/>
    </w:rPr>
  </w:style>
  <w:style w:type="paragraph" w:styleId="890">
    <w:name w:val="List Paragraph"/>
    <w:basedOn w:val="876"/>
    <w:uiPriority w:val="34"/>
    <w:qFormat/>
    <w:pPr>
      <w:contextualSpacing/>
      <w:ind w:left="720" w:firstLine="0"/>
      <w:spacing w:before="0" w:after="160"/>
    </w:pPr>
  </w:style>
  <w:style w:type="paragraph" w:styleId="891" w:customStyle="1">
    <w:name w:val="ConsPlusNormal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92">
    <w:name w:val="footnote text"/>
    <w:basedOn w:val="876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numbering" w:styleId="893" w:default="1">
    <w:name w:val="No List"/>
    <w:uiPriority w:val="99"/>
    <w:semiHidden/>
    <w:unhideWhenUsed/>
    <w:qFormat/>
  </w:style>
  <w:style w:type="table" w:styleId="89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5">
    <w:name w:val="Table Grid"/>
    <w:basedOn w:val="89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1755B-DBF7-4CD3-9A1E-25B2CB42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dc:description/>
  <dc:language>ru-RU</dc:language>
  <cp:lastModifiedBy>Наталья Часова</cp:lastModifiedBy>
  <cp:revision>12</cp:revision>
  <dcterms:created xsi:type="dcterms:W3CDTF">2024-05-06T06:30:00Z</dcterms:created>
  <dcterms:modified xsi:type="dcterms:W3CDTF">2025-05-29T13:49:01Z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